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54BC" w14:textId="66B7DB46" w:rsidR="005506FD" w:rsidRDefault="005506FD" w:rsidP="005506FD">
      <w:r>
        <w:t xml:space="preserve">Information leaflet about </w:t>
      </w:r>
      <w:r w:rsidR="004A5FB3">
        <w:t>Cryotherapy</w:t>
      </w:r>
    </w:p>
    <w:p w14:paraId="744D6944" w14:textId="52CEC390" w:rsidR="004A5FB3" w:rsidRPr="004A5FB3" w:rsidRDefault="004A5FB3" w:rsidP="005506FD">
      <w:r w:rsidRPr="004A5FB3">
        <w:t>How Does Cryotherapy Work?</w:t>
      </w:r>
    </w:p>
    <w:p w14:paraId="3D20B0E7" w14:textId="23F34297" w:rsidR="004A5FB3" w:rsidRDefault="004A5FB3">
      <w:r w:rsidRPr="004A5FB3">
        <w:t>The device destroys the tissue by freezing the inter-cellular fluid, forming ice shards and crystals which rupture the membrane, thereby destroying the cell. That means there will be no collateral damage to healthy tissue. It’s so incredibly accurate and practical.</w:t>
      </w:r>
    </w:p>
    <w:p w14:paraId="5E9F2141" w14:textId="77777777" w:rsidR="004A5FB3" w:rsidRPr="004A5FB3" w:rsidRDefault="004A5FB3" w:rsidP="004A5FB3">
      <w:pPr>
        <w:spacing w:before="100" w:beforeAutospacing="1" w:after="100" w:afterAutospacing="1" w:line="240" w:lineRule="auto"/>
        <w:textAlignment w:val="baseline"/>
        <w:outlineLvl w:val="1"/>
      </w:pPr>
      <w:r w:rsidRPr="004A5FB3">
        <w:t>Indications for cryotherapy</w:t>
      </w:r>
    </w:p>
    <w:p w14:paraId="3B6AA242" w14:textId="77777777" w:rsidR="005506FD" w:rsidRPr="005506FD" w:rsidRDefault="005506FD" w:rsidP="005506FD">
      <w:pPr>
        <w:numPr>
          <w:ilvl w:val="0"/>
          <w:numId w:val="6"/>
        </w:numPr>
        <w:spacing w:before="100" w:beforeAutospacing="1" w:after="100" w:afterAutospacing="1" w:line="240" w:lineRule="auto"/>
      </w:pPr>
      <w:r w:rsidRPr="005506FD">
        <w:t>Skin Tags</w:t>
      </w:r>
    </w:p>
    <w:p w14:paraId="04DF8251" w14:textId="77777777" w:rsidR="005506FD" w:rsidRPr="005506FD" w:rsidRDefault="005506FD" w:rsidP="005506FD">
      <w:pPr>
        <w:numPr>
          <w:ilvl w:val="0"/>
          <w:numId w:val="6"/>
        </w:numPr>
        <w:spacing w:before="100" w:beforeAutospacing="1" w:after="100" w:afterAutospacing="1" w:line="240" w:lineRule="auto"/>
      </w:pPr>
      <w:r w:rsidRPr="005506FD">
        <w:t>Sun Damage</w:t>
      </w:r>
    </w:p>
    <w:p w14:paraId="0D9703B8" w14:textId="77777777" w:rsidR="005506FD" w:rsidRPr="005506FD" w:rsidRDefault="005506FD" w:rsidP="005506FD">
      <w:pPr>
        <w:numPr>
          <w:ilvl w:val="0"/>
          <w:numId w:val="6"/>
        </w:numPr>
        <w:spacing w:before="100" w:beforeAutospacing="1" w:after="100" w:afterAutospacing="1" w:line="240" w:lineRule="auto"/>
      </w:pPr>
      <w:r w:rsidRPr="005506FD">
        <w:t>Age Spots</w:t>
      </w:r>
    </w:p>
    <w:p w14:paraId="75765659" w14:textId="77777777" w:rsidR="005506FD" w:rsidRPr="005506FD" w:rsidRDefault="005506FD" w:rsidP="005506FD">
      <w:pPr>
        <w:numPr>
          <w:ilvl w:val="0"/>
          <w:numId w:val="6"/>
        </w:numPr>
        <w:spacing w:before="100" w:beforeAutospacing="1" w:after="100" w:afterAutospacing="1" w:line="240" w:lineRule="auto"/>
      </w:pPr>
      <w:r w:rsidRPr="005506FD">
        <w:t>Warts</w:t>
      </w:r>
    </w:p>
    <w:p w14:paraId="57DB907D" w14:textId="77777777" w:rsidR="005506FD" w:rsidRPr="005506FD" w:rsidRDefault="005506FD" w:rsidP="005506FD">
      <w:pPr>
        <w:numPr>
          <w:ilvl w:val="0"/>
          <w:numId w:val="6"/>
        </w:numPr>
        <w:spacing w:before="100" w:beforeAutospacing="1" w:after="100" w:afterAutospacing="1" w:line="240" w:lineRule="auto"/>
      </w:pPr>
      <w:r w:rsidRPr="005506FD">
        <w:t>Cherry Spots</w:t>
      </w:r>
    </w:p>
    <w:p w14:paraId="1D42E481" w14:textId="77777777" w:rsidR="005506FD" w:rsidRPr="005506FD" w:rsidRDefault="005506FD" w:rsidP="005506FD">
      <w:pPr>
        <w:numPr>
          <w:ilvl w:val="0"/>
          <w:numId w:val="6"/>
        </w:numPr>
        <w:spacing w:before="100" w:beforeAutospacing="1" w:after="100" w:afterAutospacing="1" w:line="240" w:lineRule="auto"/>
      </w:pPr>
      <w:r w:rsidRPr="005506FD">
        <w:t>Verrucae</w:t>
      </w:r>
    </w:p>
    <w:p w14:paraId="2A44DB37" w14:textId="77777777" w:rsidR="005506FD" w:rsidRDefault="005506FD" w:rsidP="005506FD">
      <w:pPr>
        <w:numPr>
          <w:ilvl w:val="0"/>
          <w:numId w:val="6"/>
        </w:numPr>
        <w:spacing w:before="100" w:beforeAutospacing="1" w:after="100" w:afterAutospacing="1" w:line="240" w:lineRule="auto"/>
      </w:pPr>
      <w:r w:rsidRPr="005506FD">
        <w:t>Milia</w:t>
      </w:r>
    </w:p>
    <w:p w14:paraId="758E69C8" w14:textId="53D4573B" w:rsidR="00AE5A37" w:rsidRPr="005506FD" w:rsidRDefault="00AE5A37" w:rsidP="00AE5A37">
      <w:pPr>
        <w:spacing w:before="100" w:beforeAutospacing="1" w:after="100" w:afterAutospacing="1" w:line="240" w:lineRule="auto"/>
      </w:pPr>
      <w:r>
        <w:t>What does it involve?</w:t>
      </w:r>
    </w:p>
    <w:p w14:paraId="516DEF74" w14:textId="77777777" w:rsidR="004A5FB3" w:rsidRPr="004A5FB3" w:rsidRDefault="004A5FB3" w:rsidP="004A5FB3">
      <w:pPr>
        <w:numPr>
          <w:ilvl w:val="0"/>
          <w:numId w:val="1"/>
        </w:numPr>
        <w:shd w:val="clear" w:color="auto" w:fill="FBFAF8"/>
        <w:spacing w:before="100" w:beforeAutospacing="1" w:after="100" w:afterAutospacing="1" w:line="240" w:lineRule="auto"/>
      </w:pPr>
      <w:r w:rsidRPr="004A5FB3">
        <w:t xml:space="preserve">A spray is commonly used to apply liquid nitrogen. The spray is applied until a 2 mm halo of frozen tissue appears around the </w:t>
      </w:r>
      <w:proofErr w:type="gramStart"/>
      <w:r w:rsidRPr="004A5FB3">
        <w:t>wart, and</w:t>
      </w:r>
      <w:proofErr w:type="gramEnd"/>
      <w:r w:rsidRPr="004A5FB3">
        <w:t xml:space="preserve"> is then timed for 5–30 seconds (for example 5–10 seconds in children, 10–15 seconds on the fingers in adults) depending on the site and size of the wart.</w:t>
      </w:r>
    </w:p>
    <w:p w14:paraId="01880791" w14:textId="77777777" w:rsidR="004A5FB3" w:rsidRPr="004A5FB3" w:rsidRDefault="004A5FB3" w:rsidP="004A5FB3">
      <w:pPr>
        <w:numPr>
          <w:ilvl w:val="0"/>
          <w:numId w:val="1"/>
        </w:numPr>
        <w:shd w:val="clear" w:color="auto" w:fill="FBFAF8"/>
        <w:spacing w:before="100" w:beforeAutospacing="1" w:after="100" w:afterAutospacing="1" w:line="240" w:lineRule="auto"/>
      </w:pPr>
      <w:r w:rsidRPr="004A5FB3">
        <w:t>Standard practice is to repeat this treatment every 2–3 weeks until the wart has gone, up to a maximum of six treatments.</w:t>
      </w:r>
    </w:p>
    <w:p w14:paraId="4B646DB5" w14:textId="77777777" w:rsidR="004A5FB3" w:rsidRPr="004A5FB3" w:rsidRDefault="004A5FB3" w:rsidP="004A5FB3">
      <w:pPr>
        <w:pStyle w:val="Heading3"/>
        <w:shd w:val="clear" w:color="auto" w:fill="FBFAF8"/>
        <w:rPr>
          <w:rFonts w:asciiTheme="minorHAnsi" w:eastAsiaTheme="minorHAnsi" w:hAnsiTheme="minorHAnsi" w:cstheme="minorBidi"/>
          <w:color w:val="auto"/>
          <w:sz w:val="22"/>
          <w:szCs w:val="22"/>
        </w:rPr>
      </w:pPr>
      <w:r w:rsidRPr="004A5FB3">
        <w:rPr>
          <w:rFonts w:asciiTheme="minorHAnsi" w:eastAsiaTheme="minorHAnsi" w:hAnsiTheme="minorHAnsi" w:cstheme="minorBidi"/>
          <w:color w:val="auto"/>
          <w:sz w:val="22"/>
          <w:szCs w:val="22"/>
        </w:rPr>
        <w:t>What are the adverse effects of cryotherapy?</w:t>
      </w:r>
    </w:p>
    <w:p w14:paraId="66D1A64C" w14:textId="77777777" w:rsidR="004A5FB3" w:rsidRPr="004A5FB3" w:rsidRDefault="004A5FB3" w:rsidP="004A5FB3">
      <w:pPr>
        <w:numPr>
          <w:ilvl w:val="0"/>
          <w:numId w:val="3"/>
        </w:numPr>
        <w:shd w:val="clear" w:color="auto" w:fill="FBFAF8"/>
        <w:spacing w:before="100" w:beforeAutospacing="1" w:after="100" w:afterAutospacing="1" w:line="240" w:lineRule="auto"/>
      </w:pPr>
      <w:r w:rsidRPr="004A5FB3">
        <w:t>Cryotherapy may cause:</w:t>
      </w:r>
    </w:p>
    <w:p w14:paraId="13E5A0E2"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Pain — pain may occur, but cryotherapy is usually well tolerated.</w:t>
      </w:r>
    </w:p>
    <w:p w14:paraId="6B59A776"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Blistering — this usually settles after a few days as a scab forms.</w:t>
      </w:r>
    </w:p>
    <w:p w14:paraId="697A3DE5"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Swelling and redness — this usually settles after 2–3 days.</w:t>
      </w:r>
    </w:p>
    <w:p w14:paraId="11A566EA"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Scarring (rare).</w:t>
      </w:r>
    </w:p>
    <w:p w14:paraId="1169E7FE"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Leg ulceration.</w:t>
      </w:r>
    </w:p>
    <w:p w14:paraId="26F5AB9B"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 xml:space="preserve">Hypo- or hyperpigmentation, particularly in dark skin — this usually improves with </w:t>
      </w:r>
      <w:proofErr w:type="gramStart"/>
      <w:r w:rsidRPr="004A5FB3">
        <w:t>time</w:t>
      </w:r>
      <w:proofErr w:type="gramEnd"/>
      <w:r w:rsidRPr="004A5FB3">
        <w:t xml:space="preserve"> but it may be permanent.</w:t>
      </w:r>
    </w:p>
    <w:p w14:paraId="39C512DB"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Numbness may occur if a superficial nerve is frozen. Normal feeling usually returns within a few months.</w:t>
      </w:r>
    </w:p>
    <w:p w14:paraId="58712237"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Tendon or nerve damage especially with treatment to warts on the fingers.</w:t>
      </w:r>
    </w:p>
    <w:p w14:paraId="77DAA52A" w14:textId="6BF3D39D" w:rsidR="004A5FB3" w:rsidRDefault="004A5FB3" w:rsidP="00AE5A37">
      <w:pPr>
        <w:numPr>
          <w:ilvl w:val="1"/>
          <w:numId w:val="3"/>
        </w:numPr>
        <w:shd w:val="clear" w:color="auto" w:fill="FBFAF8"/>
        <w:spacing w:before="100" w:beforeAutospacing="1" w:after="100" w:afterAutospacing="1" w:line="240" w:lineRule="auto"/>
      </w:pPr>
      <w:r w:rsidRPr="004A5FB3">
        <w:t>Onychodystrophy (malformation of the nails) following treatment of periungual warts.</w:t>
      </w:r>
    </w:p>
    <w:p w14:paraId="16014775" w14:textId="3BCB0305" w:rsidR="00AE5A37" w:rsidRPr="004A5FB3" w:rsidRDefault="00AE5A37" w:rsidP="00AE5A37">
      <w:pPr>
        <w:shd w:val="clear" w:color="auto" w:fill="FBFAF8"/>
        <w:spacing w:before="100" w:beforeAutospacing="1" w:after="100" w:afterAutospacing="1" w:line="240" w:lineRule="auto"/>
      </w:pPr>
      <w:r>
        <w:t>Contraindications for cryotherapy</w:t>
      </w:r>
    </w:p>
    <w:p w14:paraId="2DE0FB52" w14:textId="77777777" w:rsidR="004A5FB3" w:rsidRPr="004A5FB3" w:rsidRDefault="004A5FB3" w:rsidP="004A5FB3">
      <w:pPr>
        <w:numPr>
          <w:ilvl w:val="0"/>
          <w:numId w:val="3"/>
        </w:numPr>
        <w:shd w:val="clear" w:color="auto" w:fill="FBFAF8"/>
        <w:spacing w:before="100" w:beforeAutospacing="1" w:after="100" w:afterAutospacing="1" w:line="240" w:lineRule="auto"/>
      </w:pPr>
      <w:r w:rsidRPr="004A5FB3">
        <w:t>Avoid using cryotherapy for:</w:t>
      </w:r>
    </w:p>
    <w:p w14:paraId="2B16485D"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People with an uncertain diagnosis or a possible malignancy.</w:t>
      </w:r>
    </w:p>
    <w:p w14:paraId="10E2EDE2"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Young children (who may find it too painful).</w:t>
      </w:r>
    </w:p>
    <w:p w14:paraId="6CCC9F43"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Distal extremities in people with:</w:t>
      </w:r>
    </w:p>
    <w:p w14:paraId="0106B4F8" w14:textId="77777777" w:rsidR="004A5FB3" w:rsidRPr="004A5FB3" w:rsidRDefault="004A5FB3" w:rsidP="004A5FB3">
      <w:pPr>
        <w:numPr>
          <w:ilvl w:val="2"/>
          <w:numId w:val="3"/>
        </w:numPr>
        <w:shd w:val="clear" w:color="auto" w:fill="FBFAF8"/>
        <w:spacing w:before="100" w:beforeAutospacing="1" w:after="100" w:afterAutospacing="1" w:line="240" w:lineRule="auto"/>
      </w:pPr>
      <w:r w:rsidRPr="004A5FB3">
        <w:t>Raynaud's syndrome.</w:t>
      </w:r>
    </w:p>
    <w:p w14:paraId="795949A9" w14:textId="77777777" w:rsidR="004A5FB3" w:rsidRPr="004A5FB3" w:rsidRDefault="004A5FB3" w:rsidP="004A5FB3">
      <w:pPr>
        <w:numPr>
          <w:ilvl w:val="2"/>
          <w:numId w:val="3"/>
        </w:numPr>
        <w:shd w:val="clear" w:color="auto" w:fill="FBFAF8"/>
        <w:spacing w:before="100" w:beforeAutospacing="1" w:after="100" w:afterAutospacing="1" w:line="240" w:lineRule="auto"/>
      </w:pPr>
      <w:r w:rsidRPr="004A5FB3">
        <w:t>Peripheral vascular disease.</w:t>
      </w:r>
    </w:p>
    <w:p w14:paraId="716BC1BE" w14:textId="77777777" w:rsidR="004A5FB3" w:rsidRPr="004A5FB3" w:rsidRDefault="004A5FB3" w:rsidP="004A5FB3">
      <w:pPr>
        <w:numPr>
          <w:ilvl w:val="2"/>
          <w:numId w:val="3"/>
        </w:numPr>
        <w:shd w:val="clear" w:color="auto" w:fill="FBFAF8"/>
        <w:spacing w:before="100" w:beforeAutospacing="1" w:after="100" w:afterAutospacing="1" w:line="240" w:lineRule="auto"/>
      </w:pPr>
      <w:r w:rsidRPr="004A5FB3">
        <w:lastRenderedPageBreak/>
        <w:t>Peripheral neuropathy.</w:t>
      </w:r>
    </w:p>
    <w:p w14:paraId="4DF48A3D" w14:textId="77777777" w:rsidR="004A5FB3" w:rsidRPr="004A5FB3" w:rsidRDefault="004A5FB3" w:rsidP="004A5FB3">
      <w:pPr>
        <w:numPr>
          <w:ilvl w:val="1"/>
          <w:numId w:val="3"/>
        </w:numPr>
        <w:shd w:val="clear" w:color="auto" w:fill="FBFAF8"/>
        <w:spacing w:before="100" w:beforeAutospacing="1" w:after="100" w:afterAutospacing="1" w:line="240" w:lineRule="auto"/>
      </w:pPr>
      <w:r w:rsidRPr="004A5FB3">
        <w:t>Periungual sites — this is painful and there is a risk of subungual haemorrhage and nail deformity.</w:t>
      </w:r>
    </w:p>
    <w:p w14:paraId="39681583" w14:textId="77777777" w:rsidR="004A5FB3" w:rsidRPr="004A5FB3" w:rsidRDefault="004A5FB3" w:rsidP="004A5FB3">
      <w:pPr>
        <w:numPr>
          <w:ilvl w:val="0"/>
          <w:numId w:val="3"/>
        </w:numPr>
        <w:shd w:val="clear" w:color="auto" w:fill="FBFAF8"/>
        <w:spacing w:before="100" w:beforeAutospacing="1" w:after="100" w:afterAutospacing="1" w:line="240" w:lineRule="auto"/>
      </w:pPr>
      <w:r w:rsidRPr="004A5FB3">
        <w:t>For warts that are over tendons or near superficial nerves it is preferable to use topical salicylic acid. Cryotherapy may be considered but with shorter durations of freeze-thaw cycles.</w:t>
      </w:r>
    </w:p>
    <w:p w14:paraId="23A4F6C6" w14:textId="28620DAC" w:rsidR="004A5FB3" w:rsidRDefault="00AE5A37">
      <w:r>
        <w:t>R</w:t>
      </w:r>
      <w:r w:rsidR="004A5FB3">
        <w:t>eferences</w:t>
      </w:r>
    </w:p>
    <w:p w14:paraId="66BC2057" w14:textId="4D24D450" w:rsidR="004A5FB3" w:rsidRDefault="00AE5A37">
      <w:hyperlink r:id="rId5" w:history="1">
        <w:r w:rsidR="004A5FB3" w:rsidRPr="004A5FB3">
          <w:t>https://cks.nice.org.uk/topics/warts-verrucae/prescribing-information/cryotherapy/</w:t>
        </w:r>
      </w:hyperlink>
    </w:p>
    <w:p w14:paraId="688EB1CE" w14:textId="77777777" w:rsidR="004A5FB3" w:rsidRDefault="004A5FB3"/>
    <w:p w14:paraId="369926CD" w14:textId="77777777" w:rsidR="004A5FB3" w:rsidRDefault="004A5FB3"/>
    <w:sectPr w:rsidR="004A5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EE4"/>
    <w:multiLevelType w:val="multilevel"/>
    <w:tmpl w:val="BEEA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6150C"/>
    <w:multiLevelType w:val="multilevel"/>
    <w:tmpl w:val="225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878A0"/>
    <w:multiLevelType w:val="multilevel"/>
    <w:tmpl w:val="D8E0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C0E44"/>
    <w:multiLevelType w:val="multilevel"/>
    <w:tmpl w:val="07525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96C7A"/>
    <w:multiLevelType w:val="multilevel"/>
    <w:tmpl w:val="9A0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F335A"/>
    <w:multiLevelType w:val="multilevel"/>
    <w:tmpl w:val="91B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165606">
    <w:abstractNumId w:val="5"/>
  </w:num>
  <w:num w:numId="2" w16cid:durableId="1184591460">
    <w:abstractNumId w:val="2"/>
  </w:num>
  <w:num w:numId="3" w16cid:durableId="394008578">
    <w:abstractNumId w:val="0"/>
  </w:num>
  <w:num w:numId="4" w16cid:durableId="2059280896">
    <w:abstractNumId w:val="3"/>
  </w:num>
  <w:num w:numId="5" w16cid:durableId="1774785070">
    <w:abstractNumId w:val="4"/>
  </w:num>
  <w:num w:numId="6" w16cid:durableId="7231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B3"/>
    <w:rsid w:val="004A5FB3"/>
    <w:rsid w:val="005506FD"/>
    <w:rsid w:val="00AE5A37"/>
    <w:rsid w:val="00C0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5002"/>
  <w15:chartTrackingRefBased/>
  <w15:docId w15:val="{E7C89802-3969-4F0B-815F-E5F73D24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5FB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4A5F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FB3"/>
    <w:rPr>
      <w:color w:val="0000FF" w:themeColor="hyperlink"/>
      <w:u w:val="single"/>
    </w:rPr>
  </w:style>
  <w:style w:type="character" w:styleId="UnresolvedMention">
    <w:name w:val="Unresolved Mention"/>
    <w:basedOn w:val="DefaultParagraphFont"/>
    <w:uiPriority w:val="99"/>
    <w:semiHidden/>
    <w:unhideWhenUsed/>
    <w:rsid w:val="004A5FB3"/>
    <w:rPr>
      <w:color w:val="605E5C"/>
      <w:shd w:val="clear" w:color="auto" w:fill="E1DFDD"/>
    </w:rPr>
  </w:style>
  <w:style w:type="character" w:customStyle="1" w:styleId="Heading2Char">
    <w:name w:val="Heading 2 Char"/>
    <w:basedOn w:val="DefaultParagraphFont"/>
    <w:link w:val="Heading2"/>
    <w:uiPriority w:val="9"/>
    <w:rsid w:val="004A5FB3"/>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semiHidden/>
    <w:rsid w:val="004A5FB3"/>
    <w:rPr>
      <w:rFonts w:asciiTheme="majorHAnsi" w:eastAsiaTheme="majorEastAsia" w:hAnsiTheme="majorHAnsi" w:cstheme="majorBidi"/>
      <w:color w:val="243F60" w:themeColor="accent1" w:themeShade="7F"/>
      <w:sz w:val="24"/>
      <w:szCs w:val="24"/>
    </w:rPr>
  </w:style>
  <w:style w:type="character" w:customStyle="1" w:styleId="term">
    <w:name w:val="term"/>
    <w:basedOn w:val="DefaultParagraphFont"/>
    <w:rsid w:val="004A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881">
      <w:bodyDiv w:val="1"/>
      <w:marLeft w:val="0"/>
      <w:marRight w:val="0"/>
      <w:marTop w:val="0"/>
      <w:marBottom w:val="0"/>
      <w:divBdr>
        <w:top w:val="none" w:sz="0" w:space="0" w:color="auto"/>
        <w:left w:val="none" w:sz="0" w:space="0" w:color="auto"/>
        <w:bottom w:val="none" w:sz="0" w:space="0" w:color="auto"/>
        <w:right w:val="none" w:sz="0" w:space="0" w:color="auto"/>
      </w:divBdr>
    </w:div>
    <w:div w:id="112409575">
      <w:bodyDiv w:val="1"/>
      <w:marLeft w:val="0"/>
      <w:marRight w:val="0"/>
      <w:marTop w:val="0"/>
      <w:marBottom w:val="0"/>
      <w:divBdr>
        <w:top w:val="none" w:sz="0" w:space="0" w:color="auto"/>
        <w:left w:val="none" w:sz="0" w:space="0" w:color="auto"/>
        <w:bottom w:val="none" w:sz="0" w:space="0" w:color="auto"/>
        <w:right w:val="none" w:sz="0" w:space="0" w:color="auto"/>
      </w:divBdr>
    </w:div>
    <w:div w:id="938296207">
      <w:bodyDiv w:val="1"/>
      <w:marLeft w:val="0"/>
      <w:marRight w:val="0"/>
      <w:marTop w:val="0"/>
      <w:marBottom w:val="0"/>
      <w:divBdr>
        <w:top w:val="none" w:sz="0" w:space="0" w:color="auto"/>
        <w:left w:val="none" w:sz="0" w:space="0" w:color="auto"/>
        <w:bottom w:val="none" w:sz="0" w:space="0" w:color="auto"/>
        <w:right w:val="none" w:sz="0" w:space="0" w:color="auto"/>
      </w:divBdr>
    </w:div>
    <w:div w:id="1439329738">
      <w:bodyDiv w:val="1"/>
      <w:marLeft w:val="0"/>
      <w:marRight w:val="0"/>
      <w:marTop w:val="0"/>
      <w:marBottom w:val="0"/>
      <w:divBdr>
        <w:top w:val="none" w:sz="0" w:space="0" w:color="auto"/>
        <w:left w:val="none" w:sz="0" w:space="0" w:color="auto"/>
        <w:bottom w:val="none" w:sz="0" w:space="0" w:color="auto"/>
        <w:right w:val="none" w:sz="0" w:space="0" w:color="auto"/>
      </w:divBdr>
    </w:div>
    <w:div w:id="1458596824">
      <w:bodyDiv w:val="1"/>
      <w:marLeft w:val="0"/>
      <w:marRight w:val="0"/>
      <w:marTop w:val="0"/>
      <w:marBottom w:val="0"/>
      <w:divBdr>
        <w:top w:val="none" w:sz="0" w:space="0" w:color="auto"/>
        <w:left w:val="none" w:sz="0" w:space="0" w:color="auto"/>
        <w:bottom w:val="none" w:sz="0" w:space="0" w:color="auto"/>
        <w:right w:val="none" w:sz="0" w:space="0" w:color="auto"/>
      </w:divBdr>
      <w:divsChild>
        <w:div w:id="192159378">
          <w:marLeft w:val="0"/>
          <w:marRight w:val="0"/>
          <w:marTop w:val="0"/>
          <w:marBottom w:val="0"/>
          <w:divBdr>
            <w:top w:val="none" w:sz="0" w:space="0" w:color="auto"/>
            <w:left w:val="none" w:sz="0" w:space="0" w:color="auto"/>
            <w:bottom w:val="none" w:sz="0" w:space="0" w:color="auto"/>
            <w:right w:val="none" w:sz="0" w:space="0" w:color="auto"/>
          </w:divBdr>
        </w:div>
      </w:divsChild>
    </w:div>
    <w:div w:id="1739785942">
      <w:bodyDiv w:val="1"/>
      <w:marLeft w:val="0"/>
      <w:marRight w:val="0"/>
      <w:marTop w:val="0"/>
      <w:marBottom w:val="0"/>
      <w:divBdr>
        <w:top w:val="none" w:sz="0" w:space="0" w:color="auto"/>
        <w:left w:val="none" w:sz="0" w:space="0" w:color="auto"/>
        <w:bottom w:val="none" w:sz="0" w:space="0" w:color="auto"/>
        <w:right w:val="none" w:sz="0" w:space="0" w:color="auto"/>
      </w:divBdr>
    </w:div>
    <w:div w:id="17819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ks.nice.org.uk/topics/warts-verrucae/prescribing-information/cryotherap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341</Words>
  <Characters>1947</Characters>
  <Application>Microsoft Office Word</Application>
  <DocSecurity>0</DocSecurity>
  <Lines>16</Lines>
  <Paragraphs>4</Paragraphs>
  <ScaleCrop>false</ScaleCrop>
  <Company>Shropshire &amp; Telford CCG</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PORTCULLIS)</dc:creator>
  <cp:keywords/>
  <dc:description/>
  <cp:lastModifiedBy>BEANLAND, Catherine (LUDLOW   PORTCULLIS)</cp:lastModifiedBy>
  <cp:revision>3</cp:revision>
  <dcterms:created xsi:type="dcterms:W3CDTF">2023-08-21T17:51:00Z</dcterms:created>
  <dcterms:modified xsi:type="dcterms:W3CDTF">2023-08-21T17:52:00Z</dcterms:modified>
</cp:coreProperties>
</file>